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A7FB" w14:textId="7099C64F" w:rsidR="00D8567F" w:rsidRDefault="00922982" w:rsidP="0092298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659ADD3" wp14:editId="496E4B7F">
            <wp:extent cx="4818289" cy="2667000"/>
            <wp:effectExtent l="0" t="0" r="1905" b="0"/>
            <wp:docPr id="111102846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C3CD9E6" w14:textId="77777777" w:rsidR="00922982" w:rsidRDefault="00922982" w:rsidP="00922982">
      <w:pPr>
        <w:rPr>
          <w:noProof/>
        </w:rPr>
      </w:pPr>
    </w:p>
    <w:p w14:paraId="69582123" w14:textId="27D18826" w:rsidR="00922982" w:rsidRDefault="00922982" w:rsidP="00922982">
      <w:pPr>
        <w:pStyle w:val="NormlWeb"/>
        <w:spacing w:line="360" w:lineRule="auto"/>
        <w:jc w:val="both"/>
      </w:pPr>
      <w:bookmarkStart w:id="0" w:name="_Hlk117762037"/>
      <w:r>
        <w:t xml:space="preserve">Az </w:t>
      </w:r>
      <w:proofErr w:type="spellStart"/>
      <w:r>
        <w:t>energiafelhasználásonkénti</w:t>
      </w:r>
      <w:proofErr w:type="spellEnd"/>
      <w:r>
        <w:t xml:space="preserve"> feloszlásból látható, hogy a villamosenergia felhasználás 39,62 %-ban, a földgáz energiafelhasználás 32,32 %-ban, a gázolaj felhasználás 26,69 %-ban, a benzin felhasználás 0,85 %-ban, és a PG Gáz felhasználás 0,52 %-ban. teszik ki az összes CO 2 kibocsátást.</w:t>
      </w:r>
    </w:p>
    <w:p w14:paraId="0A0C89A3" w14:textId="2C60F12C" w:rsidR="00922982" w:rsidRDefault="00922982" w:rsidP="00922982">
      <w:pPr>
        <w:pStyle w:val="NormlWeb"/>
        <w:spacing w:line="360" w:lineRule="auto"/>
        <w:jc w:val="center"/>
        <w:rPr>
          <w:b/>
        </w:rPr>
      </w:pPr>
      <w:r>
        <w:rPr>
          <w:b/>
        </w:rPr>
        <w:t xml:space="preserve">Az </w:t>
      </w:r>
      <w:proofErr w:type="spellStart"/>
      <w:r>
        <w:rPr>
          <w:b/>
        </w:rPr>
        <w:t>Aviland</w:t>
      </w:r>
      <w:proofErr w:type="spellEnd"/>
      <w:r>
        <w:rPr>
          <w:b/>
        </w:rPr>
        <w:t xml:space="preserve"> 2001 Kft. 2025</w:t>
      </w:r>
      <w:r w:rsidRPr="005930E9">
        <w:rPr>
          <w:b/>
        </w:rPr>
        <w:t>. évi összesített CO2 kibocsátása:</w:t>
      </w:r>
      <w:r>
        <w:rPr>
          <w:b/>
        </w:rPr>
        <w:t xml:space="preserve"> 1.300 tonna.</w:t>
      </w:r>
      <w:bookmarkEnd w:id="0"/>
    </w:p>
    <w:p w14:paraId="5BDF16B1" w14:textId="77777777" w:rsidR="00922982" w:rsidRDefault="00922982" w:rsidP="00922982">
      <w:pPr>
        <w:pStyle w:val="NormlWeb"/>
        <w:rPr>
          <w:b/>
          <w:u w:val="single"/>
        </w:rPr>
      </w:pPr>
      <w:bookmarkStart w:id="1" w:name="_Hlk117762047"/>
      <w:r>
        <w:rPr>
          <w:b/>
          <w:u w:val="single"/>
        </w:rPr>
        <w:t>2025. ÉVIG MEGVALÓSÍTOTT ENERGIAHATÉKONYSÁGI BERUHÁZÁSOK:</w:t>
      </w:r>
    </w:p>
    <w:p w14:paraId="18766BEE" w14:textId="77777777" w:rsidR="00922982" w:rsidRPr="00BA526B" w:rsidRDefault="00922982" w:rsidP="00922982">
      <w:pPr>
        <w:pStyle w:val="NormlWeb"/>
        <w:ind w:left="720"/>
        <w:rPr>
          <w:b/>
          <w:u w:val="single"/>
        </w:rPr>
      </w:pPr>
    </w:p>
    <w:p w14:paraId="121744F5" w14:textId="77777777" w:rsidR="00922982" w:rsidRPr="00894FF8" w:rsidRDefault="00922982" w:rsidP="0092298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58F4">
        <w:rPr>
          <w:rFonts w:ascii="Times New Roman" w:hAnsi="Times New Roman" w:cs="Times New Roman"/>
        </w:rPr>
        <w:t xml:space="preserve">A cégnél a fázisjavítás megoldott. </w:t>
      </w:r>
    </w:p>
    <w:p w14:paraId="21BD2706" w14:textId="77777777" w:rsidR="00922982" w:rsidRDefault="00922982" w:rsidP="00922982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 xml:space="preserve">A céget tájékoztattuk </w:t>
      </w:r>
      <w:r w:rsidRPr="00FD6505">
        <w:rPr>
          <w:rFonts w:ascii="Times New Roman" w:hAnsi="Times New Roman" w:cs="Times New Roman"/>
          <w:iCs/>
        </w:rPr>
        <w:t>a m</w:t>
      </w:r>
      <w:r>
        <w:rPr>
          <w:rFonts w:ascii="Times New Roman" w:hAnsi="Times New Roman" w:cs="Times New Roman"/>
          <w:bCs/>
          <w:iCs/>
        </w:rPr>
        <w:t>egújuló energia használatát, energiahatékonyság növelését célzó épületenergetikai fejlesztések pályázat lehetőségéről.</w:t>
      </w:r>
    </w:p>
    <w:p w14:paraId="708ED79C" w14:textId="77777777" w:rsidR="00922982" w:rsidRPr="002A6C84" w:rsidRDefault="00922982" w:rsidP="00922982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iCs/>
        </w:rPr>
        <w:t xml:space="preserve">2026. évre vonatkozóan </w:t>
      </w:r>
      <w:r w:rsidRPr="002A6C84">
        <w:rPr>
          <w:rFonts w:ascii="Times New Roman" w:hAnsi="Times New Roman" w:cs="Times New Roman"/>
          <w:b/>
          <w:iCs/>
        </w:rPr>
        <w:t>tervek között szerepel egy 496 kW-os</w:t>
      </w:r>
      <w:r>
        <w:rPr>
          <w:rFonts w:ascii="Times New Roman" w:hAnsi="Times New Roman" w:cs="Times New Roman"/>
          <w:b/>
          <w:iCs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</w:rPr>
        <w:t>vissszwattos</w:t>
      </w:r>
      <w:proofErr w:type="spellEnd"/>
      <w:r w:rsidRPr="002A6C84">
        <w:rPr>
          <w:rFonts w:ascii="Times New Roman" w:hAnsi="Times New Roman" w:cs="Times New Roman"/>
          <w:b/>
          <w:iCs/>
        </w:rPr>
        <w:t xml:space="preserve"> napelemes kiserőmű</w:t>
      </w:r>
      <w:r>
        <w:rPr>
          <w:rFonts w:ascii="Times New Roman" w:hAnsi="Times New Roman" w:cs="Times New Roman"/>
          <w:bCs/>
          <w:iCs/>
        </w:rPr>
        <w:t xml:space="preserve"> kivitelezése, mellyel kapcsolatosan a cég </w:t>
      </w:r>
      <w:r w:rsidRPr="002A6C84">
        <w:rPr>
          <w:rFonts w:ascii="Times New Roman" w:hAnsi="Times New Roman" w:cs="Times New Roman"/>
          <w:b/>
          <w:iCs/>
        </w:rPr>
        <w:t>286 tonnával csökkentené az éves CO2 kibocsátását.</w:t>
      </w:r>
    </w:p>
    <w:p w14:paraId="32F271FC" w14:textId="77777777" w:rsidR="00922982" w:rsidRDefault="00922982" w:rsidP="00922982">
      <w:pPr>
        <w:pStyle w:val="NormlWeb"/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2025</w:t>
      </w:r>
      <w:r w:rsidRPr="00275B2B">
        <w:rPr>
          <w:rFonts w:eastAsiaTheme="minorHAnsi"/>
          <w:lang w:eastAsia="en-US"/>
        </w:rPr>
        <w:t xml:space="preserve">. évben nem történt energiahatékonysági tevékenység az </w:t>
      </w:r>
      <w:proofErr w:type="spellStart"/>
      <w:r w:rsidRPr="00275B2B">
        <w:rPr>
          <w:rFonts w:eastAsiaTheme="minorHAnsi"/>
          <w:lang w:eastAsia="en-US"/>
        </w:rPr>
        <w:t>Aviland</w:t>
      </w:r>
      <w:proofErr w:type="spellEnd"/>
      <w:r w:rsidRPr="00275B2B">
        <w:rPr>
          <w:rFonts w:eastAsiaTheme="minorHAnsi"/>
          <w:lang w:eastAsia="en-US"/>
        </w:rPr>
        <w:t xml:space="preserve"> 2001 Kft-nél.</w:t>
      </w:r>
    </w:p>
    <w:p w14:paraId="1A0BA332" w14:textId="77777777" w:rsidR="00922982" w:rsidRPr="00275B2B" w:rsidRDefault="00922982" w:rsidP="00922982">
      <w:pPr>
        <w:pStyle w:val="NormlWeb"/>
        <w:spacing w:line="360" w:lineRule="auto"/>
        <w:jc w:val="both"/>
        <w:rPr>
          <w:rFonts w:eastAsiaTheme="minorHAnsi"/>
          <w:lang w:eastAsia="en-US"/>
        </w:rPr>
      </w:pPr>
    </w:p>
    <w:bookmarkEnd w:id="1"/>
    <w:p w14:paraId="402B43EA" w14:textId="77777777" w:rsidR="00922982" w:rsidRPr="00922982" w:rsidRDefault="00922982" w:rsidP="00922982">
      <w:pPr>
        <w:jc w:val="center"/>
      </w:pPr>
    </w:p>
    <w:sectPr w:rsidR="00922982" w:rsidRPr="00922982" w:rsidSect="00B51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9739A"/>
    <w:multiLevelType w:val="hybridMultilevel"/>
    <w:tmpl w:val="161CB4FC"/>
    <w:lvl w:ilvl="0" w:tplc="4FDE4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86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322"/>
    <w:rsid w:val="00151322"/>
    <w:rsid w:val="0018315C"/>
    <w:rsid w:val="001E215E"/>
    <w:rsid w:val="002F3AAA"/>
    <w:rsid w:val="005E58AC"/>
    <w:rsid w:val="00642300"/>
    <w:rsid w:val="00651CC2"/>
    <w:rsid w:val="00800761"/>
    <w:rsid w:val="008E260B"/>
    <w:rsid w:val="00922982"/>
    <w:rsid w:val="00930B3E"/>
    <w:rsid w:val="00971E5A"/>
    <w:rsid w:val="00B5134A"/>
    <w:rsid w:val="00C5740F"/>
    <w:rsid w:val="00D5046E"/>
    <w:rsid w:val="00D8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41D3"/>
  <w15:docId w15:val="{65BD1203-138C-48F0-89B8-3E4D0B49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13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1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3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513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5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nas\gigawatt\Energetika\Villany\C&#233;gek\M%20&#233;s%20K%202000%20Kft\Villany\Aviland%202001%20Kft\Energetikai%20szakreferensi%20adatszolg&#225;ltat&#225;s\2026.%20&#233;vi\2025.%20%20&#233;vi%20energiahordoz&#243;k%20feloszt&#225;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u-HU"/>
              <a:t>2025. évi</a:t>
            </a:r>
            <a:r>
              <a:rPr lang="hu-HU" baseline="0"/>
              <a:t> </a:t>
            </a:r>
            <a:r>
              <a:rPr lang="hu-HU"/>
              <a:t>CO2 kibocsátás energiafelhasználásonként</a:t>
            </a:r>
          </a:p>
        </c:rich>
      </c:tx>
      <c:overlay val="0"/>
    </c:title>
    <c:autoTitleDeleted val="0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Pt>
            <c:idx val="1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1-D71B-4EB2-9055-993A875A0CA9}"/>
              </c:ext>
            </c:extLst>
          </c:dPt>
          <c:dPt>
            <c:idx val="2"/>
            <c:bubble3D val="0"/>
            <c:spPr>
              <a:solidFill>
                <a:schemeClr val="bg2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D71B-4EB2-9055-993A875A0CA9}"/>
              </c:ext>
            </c:extLst>
          </c:dPt>
          <c:dPt>
            <c:idx val="3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D71B-4EB2-9055-993A875A0CA9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D71B-4EB2-9055-993A875A0CA9}"/>
              </c:ext>
            </c:extLst>
          </c:dPt>
          <c:dLbls>
            <c:dLbl>
              <c:idx val="0"/>
              <c:layout>
                <c:manualLayout>
                  <c:x val="2.6050741248605054E-3"/>
                  <c:y val="1.721897262842144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71B-4EB2-9055-993A875A0CA9}"/>
                </c:ext>
              </c:extLst>
            </c:dLbl>
            <c:dLbl>
              <c:idx val="1"/>
              <c:layout>
                <c:manualLayout>
                  <c:x val="-5.2077303789789281E-2"/>
                  <c:y val="-8.6346831646044245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71B-4EB2-9055-993A875A0CA9}"/>
                </c:ext>
              </c:extLst>
            </c:dLbl>
            <c:dLbl>
              <c:idx val="2"/>
              <c:layout>
                <c:manualLayout>
                  <c:x val="-2.1063078615666267E-2"/>
                  <c:y val="6.239070116235470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71B-4EB2-9055-993A875A0CA9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'CO 2 diag'!$C$3:$G$3</c:f>
              <c:strCache>
                <c:ptCount val="5"/>
                <c:pt idx="0">
                  <c:v>Villamos en.</c:v>
                </c:pt>
                <c:pt idx="1">
                  <c:v>Földgáz</c:v>
                </c:pt>
                <c:pt idx="2">
                  <c:v>Gázolaj</c:v>
                </c:pt>
                <c:pt idx="3">
                  <c:v>Benzin</c:v>
                </c:pt>
                <c:pt idx="4">
                  <c:v>PB gáz </c:v>
                </c:pt>
              </c:strCache>
            </c:strRef>
          </c:cat>
          <c:val>
            <c:numRef>
              <c:f>'CO 2 diag'!$C$4:$G$4</c:f>
              <c:numCache>
                <c:formatCode>#\ ##0\ "t"</c:formatCode>
                <c:ptCount val="5"/>
                <c:pt idx="0">
                  <c:v>515.1</c:v>
                </c:pt>
                <c:pt idx="1">
                  <c:v>420.3</c:v>
                </c:pt>
                <c:pt idx="2">
                  <c:v>347.05</c:v>
                </c:pt>
                <c:pt idx="3">
                  <c:v>11</c:v>
                </c:pt>
                <c:pt idx="4" formatCode="#\ ##0.00\ &quot;t&quot;">
                  <c:v>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71B-4EB2-9055-993A875A0C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762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Szigeti Gigawatt Kft</dc:creator>
  <cp:lastModifiedBy>András Szigeti</cp:lastModifiedBy>
  <cp:revision>10</cp:revision>
  <dcterms:created xsi:type="dcterms:W3CDTF">2018-07-02T13:21:00Z</dcterms:created>
  <dcterms:modified xsi:type="dcterms:W3CDTF">2026-04-30T08:41:00Z</dcterms:modified>
</cp:coreProperties>
</file>